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Your Learnings My Blessing</w:t>
      </w:r>
    </w:p>
    <w:p w:rsidR="00000000" w:rsidDel="00000000" w:rsidP="00000000" w:rsidRDefault="00000000" w:rsidRPr="00000000" w14:paraId="00000002">
      <w:pPr>
        <w:rPr>
          <w:color w:val="000000"/>
        </w:rPr>
      </w:pPr>
      <w:r w:rsidDel="00000000" w:rsidR="00000000" w:rsidRPr="00000000">
        <w:rPr>
          <w:b w:val="1"/>
          <w:rtl w:val="0"/>
        </w:rPr>
        <w:t xml:space="preserve">Big Idea:</w:t>
      </w:r>
      <w:r w:rsidDel="00000000" w:rsidR="00000000" w:rsidRPr="00000000">
        <w:rPr>
          <w:rtl w:val="0"/>
        </w:rPr>
        <w:t xml:space="preserve"> </w:t>
      </w:r>
      <w:r w:rsidDel="00000000" w:rsidR="00000000" w:rsidRPr="00000000">
        <w:rPr>
          <w:rFonts w:ascii="Arial" w:cs="Arial" w:eastAsia="Arial" w:hAnsi="Arial"/>
          <w:color w:val="000000"/>
          <w:sz w:val="23"/>
          <w:szCs w:val="23"/>
          <w:highlight w:val="white"/>
          <w:rtl w:val="0"/>
        </w:rPr>
        <w:t xml:space="preserve">When we choose to develop a heart for God, our own personal experiences will help teach others. As we know, the world is facing unprecedented challenges. Now more than ever we need to decide to embark on the journey of developing a heart for God which will help us to become teachable so we can help change the lives of those around us.</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 </w:t>
      </w:r>
    </w:p>
    <w:p w:rsidR="00000000" w:rsidDel="00000000" w:rsidP="00000000" w:rsidRDefault="00000000" w:rsidRPr="00000000" w14:paraId="00000004">
      <w:pPr>
        <w:rPr>
          <w:b w:val="1"/>
        </w:rPr>
      </w:pPr>
      <w:r w:rsidDel="00000000" w:rsidR="00000000" w:rsidRPr="00000000">
        <w:rPr>
          <w:b w:val="1"/>
          <w:rtl w:val="0"/>
        </w:rPr>
        <w:t xml:space="preserve">Teachability is not so much about competence and mental capacity it is about attitude. It is the desire to listen, learn, and apply. </w:t>
      </w:r>
    </w:p>
    <w:p w:rsidR="00000000" w:rsidDel="00000000" w:rsidP="00000000" w:rsidRDefault="00000000" w:rsidRPr="00000000" w14:paraId="00000005">
      <w:pPr>
        <w:rPr>
          <w:b w:val="1"/>
        </w:rPr>
      </w:pPr>
      <w:r w:rsidDel="00000000" w:rsidR="00000000" w:rsidRPr="00000000">
        <w:rPr>
          <w:b w:val="1"/>
          <w:rtl w:val="0"/>
        </w:rPr>
        <w:t xml:space="preserve">In short, teachability is the willingness to learn, unlearn, and relearn. </w:t>
      </w:r>
    </w:p>
    <w:p w:rsidR="00000000" w:rsidDel="00000000" w:rsidP="00000000" w:rsidRDefault="00000000" w:rsidRPr="00000000" w14:paraId="00000006">
      <w:pPr>
        <w:rPr>
          <w:b w:val="1"/>
        </w:rPr>
      </w:pPr>
      <w:r w:rsidDel="00000000" w:rsidR="00000000" w:rsidRPr="00000000">
        <w:rPr>
          <w:b w:val="1"/>
          <w:rtl w:val="0"/>
        </w:rPr>
        <w:t xml:space="preserve">Text: Ps. 51:10-13</w:t>
      </w:r>
    </w:p>
    <w:p w:rsidR="00000000" w:rsidDel="00000000" w:rsidP="00000000" w:rsidRDefault="00000000" w:rsidRPr="00000000" w14:paraId="00000007">
      <w:pPr>
        <w:rPr/>
      </w:pPr>
      <w:r w:rsidDel="00000000" w:rsidR="00000000" w:rsidRPr="00000000">
        <w:rPr>
          <w:rtl w:val="0"/>
        </w:rPr>
        <w:t xml:space="preserve">10  Create in me a pure heart, O God, and renew a steadfast spirit within me.</w:t>
      </w:r>
    </w:p>
    <w:p w:rsidR="00000000" w:rsidDel="00000000" w:rsidP="00000000" w:rsidRDefault="00000000" w:rsidRPr="00000000" w14:paraId="00000008">
      <w:pPr>
        <w:rPr/>
      </w:pPr>
      <w:r w:rsidDel="00000000" w:rsidR="00000000" w:rsidRPr="00000000">
        <w:rPr>
          <w:rtl w:val="0"/>
        </w:rPr>
        <w:t xml:space="preserve">11  Do not cast me from your presence or take your Holy Spirit from me.</w:t>
      </w:r>
    </w:p>
    <w:p w:rsidR="00000000" w:rsidDel="00000000" w:rsidP="00000000" w:rsidRDefault="00000000" w:rsidRPr="00000000" w14:paraId="00000009">
      <w:pPr>
        <w:rPr/>
      </w:pPr>
      <w:r w:rsidDel="00000000" w:rsidR="00000000" w:rsidRPr="00000000">
        <w:rPr>
          <w:rtl w:val="0"/>
        </w:rPr>
        <w:t xml:space="preserve">12  Restore to me the joy of your salvation and grant me a willing spirit, to sustain me.</w:t>
      </w:r>
    </w:p>
    <w:p w:rsidR="00000000" w:rsidDel="00000000" w:rsidP="00000000" w:rsidRDefault="00000000" w:rsidRPr="00000000" w14:paraId="0000000A">
      <w:pPr>
        <w:rPr/>
      </w:pPr>
      <w:r w:rsidDel="00000000" w:rsidR="00000000" w:rsidRPr="00000000">
        <w:rPr>
          <w:rtl w:val="0"/>
        </w:rPr>
        <w:t xml:space="preserve">13  Then I will teach transgressors your ways, so that sinners will turn back to you.</w:t>
      </w:r>
    </w:p>
    <w:p w:rsidR="00000000" w:rsidDel="00000000" w:rsidP="00000000" w:rsidRDefault="00000000" w:rsidRPr="00000000" w14:paraId="0000000B">
      <w:pPr>
        <w:rPr>
          <w:b w:val="1"/>
        </w:rPr>
      </w:pPr>
      <w:r w:rsidDel="00000000" w:rsidR="00000000" w:rsidRPr="00000000">
        <w:rPr>
          <w:b w:val="1"/>
          <w:rtl w:val="0"/>
        </w:rPr>
        <w:t xml:space="preserve">Biblical context of Ps. 51</w:t>
      </w:r>
    </w:p>
    <w:p w:rsidR="00000000" w:rsidDel="00000000" w:rsidP="00000000" w:rsidRDefault="00000000" w:rsidRPr="00000000" w14:paraId="0000000C">
      <w:pPr>
        <w:rPr/>
      </w:pPr>
      <w:r w:rsidDel="00000000" w:rsidR="00000000" w:rsidRPr="00000000">
        <w:rPr>
          <w:rtl w:val="0"/>
        </w:rPr>
        <w:t xml:space="preserve">It’s a characteristic of true confession, that’s what it’s about. He has </w:t>
      </w:r>
      <w:r w:rsidDel="00000000" w:rsidR="00000000" w:rsidRPr="00000000">
        <w:rPr>
          <w:color w:val="ff0000"/>
          <w:u w:val="single"/>
          <w:rtl w:val="0"/>
        </w:rPr>
        <w:t xml:space="preserve">a broken</w:t>
      </w:r>
      <w:r w:rsidDel="00000000" w:rsidR="00000000" w:rsidRPr="00000000">
        <w:rPr>
          <w:rtl w:val="0"/>
        </w:rPr>
        <w:t xml:space="preserve"> and contrite heart that he describes in verse 17. </w:t>
      </w:r>
    </w:p>
    <w:p w:rsidR="00000000" w:rsidDel="00000000" w:rsidP="00000000" w:rsidRDefault="00000000" w:rsidRPr="00000000" w14:paraId="0000000D">
      <w:pPr>
        <w:rPr/>
      </w:pPr>
      <w:r w:rsidDel="00000000" w:rsidR="00000000" w:rsidRPr="00000000">
        <w:rPr>
          <w:rtl w:val="0"/>
        </w:rPr>
        <w:t xml:space="preserve">David knows God will not despise a broken and contrite heart. </w:t>
      </w:r>
    </w:p>
    <w:p w:rsidR="00000000" w:rsidDel="00000000" w:rsidP="00000000" w:rsidRDefault="00000000" w:rsidRPr="00000000" w14:paraId="0000000E">
      <w:pPr>
        <w:rPr/>
      </w:pPr>
      <w:r w:rsidDel="00000000" w:rsidR="00000000" w:rsidRPr="00000000">
        <w:rPr>
          <w:rtl w:val="0"/>
        </w:rPr>
        <w:t xml:space="preserve">This psalm bears the mark of deep guilt. This psalm bears the mark of penetrating, pervasive, almost exhausting guilt over sin. </w:t>
      </w:r>
    </w:p>
    <w:p w:rsidR="00000000" w:rsidDel="00000000" w:rsidP="00000000" w:rsidRDefault="00000000" w:rsidRPr="00000000" w14:paraId="0000000F">
      <w:pPr>
        <w:rPr/>
      </w:pPr>
      <w:r w:rsidDel="00000000" w:rsidR="00000000" w:rsidRPr="00000000">
        <w:rPr>
          <w:rtl w:val="0"/>
        </w:rPr>
        <w:t xml:space="preserve">This is a psalm written out of pain, anxiety, </w:t>
      </w:r>
      <w:r w:rsidDel="00000000" w:rsidR="00000000" w:rsidRPr="00000000">
        <w:rPr>
          <w:color w:val="ff0000"/>
          <w:u w:val="single"/>
          <w:rtl w:val="0"/>
        </w:rPr>
        <w:t xml:space="preserve">and</w:t>
      </w:r>
      <w:r w:rsidDel="00000000" w:rsidR="00000000" w:rsidRPr="00000000">
        <w:rPr>
          <w:rtl w:val="0"/>
        </w:rPr>
        <w:t xml:space="preserve"> fear, and reveals the essence of a true confession.</w:t>
      </w:r>
    </w:p>
    <w:p w:rsidR="00000000" w:rsidDel="00000000" w:rsidP="00000000" w:rsidRDefault="00000000" w:rsidRPr="00000000" w14:paraId="00000010">
      <w:pPr>
        <w:rPr/>
      </w:pPr>
      <w:r w:rsidDel="00000000" w:rsidR="00000000" w:rsidRPr="00000000">
        <w:rPr>
          <w:rtl w:val="0"/>
        </w:rPr>
        <w:t xml:space="preserve">Disobedience had made him lonely, and he wanted to be reconciled. Rebellion had made him fearful, and he wanted to be forgiven.</w:t>
      </w:r>
    </w:p>
    <w:p w:rsidR="00000000" w:rsidDel="00000000" w:rsidP="00000000" w:rsidRDefault="00000000" w:rsidRPr="00000000" w14:paraId="00000011">
      <w:pPr>
        <w:rPr/>
      </w:pPr>
      <w:r w:rsidDel="00000000" w:rsidR="00000000" w:rsidRPr="00000000">
        <w:rPr>
          <w:rtl w:val="0"/>
        </w:rPr>
        <w:t xml:space="preserve">David didn’t write this psalm at some immature moment in his life. He wrote it at the pinnacle of his life at the very pinnacle of divine blessing on his life. </w:t>
      </w:r>
    </w:p>
    <w:p w:rsidR="00000000" w:rsidDel="00000000" w:rsidP="00000000" w:rsidRDefault="00000000" w:rsidRPr="00000000" w14:paraId="00000012">
      <w:pPr>
        <w:rPr>
          <w:b w:val="1"/>
        </w:rPr>
      </w:pPr>
      <w:r w:rsidDel="00000000" w:rsidR="00000000" w:rsidRPr="00000000">
        <w:rPr>
          <w:b w:val="1"/>
          <w:rtl w:val="0"/>
        </w:rPr>
        <w:t xml:space="preserve">He was a man after God’s own heart. </w:t>
      </w:r>
    </w:p>
    <w:p w:rsidR="00000000" w:rsidDel="00000000" w:rsidP="00000000" w:rsidRDefault="00000000" w:rsidRPr="00000000" w14:paraId="00000013">
      <w:pPr>
        <w:rPr/>
      </w:pPr>
      <w:r w:rsidDel="00000000" w:rsidR="00000000" w:rsidRPr="00000000">
        <w:rPr>
          <w:rtl w:val="0"/>
        </w:rPr>
        <w:t xml:space="preserve">David did not blame anybody else, Satan, or circumstances. He did not even blame God.  He is a sinner,  He is guilty. He needs grace, and he is fully responsible </w:t>
      </w:r>
      <w:r w:rsidDel="00000000" w:rsidR="00000000" w:rsidRPr="00000000">
        <w:rPr>
          <w:color w:val="ff0000"/>
          <w:u w:val="single"/>
          <w:rtl w:val="0"/>
        </w:rPr>
        <w:t xml:space="preserve">for</w:t>
      </w:r>
      <w:r w:rsidDel="00000000" w:rsidR="00000000" w:rsidRPr="00000000">
        <w:rPr>
          <w:rtl w:val="0"/>
        </w:rPr>
        <w:t xml:space="preserve"> what he has done.</w:t>
      </w:r>
    </w:p>
    <w:p w:rsidR="00000000" w:rsidDel="00000000" w:rsidP="00000000" w:rsidRDefault="00000000" w:rsidRPr="00000000" w14:paraId="00000014">
      <w:pPr>
        <w:rPr>
          <w:b w:val="1"/>
        </w:rPr>
      </w:pPr>
      <w:r w:rsidDel="00000000" w:rsidR="00000000" w:rsidRPr="00000000">
        <w:rPr>
          <w:b w:val="1"/>
          <w:rtl w:val="0"/>
        </w:rPr>
        <w:t xml:space="preserve">A teachable person keeps a humble heart.</w:t>
      </w:r>
    </w:p>
    <w:p w:rsidR="00000000" w:rsidDel="00000000" w:rsidP="00000000" w:rsidRDefault="00000000" w:rsidRPr="00000000" w14:paraId="00000015">
      <w:pPr>
        <w:rPr>
          <w:b w:val="1"/>
        </w:rPr>
      </w:pPr>
      <w:r w:rsidDel="00000000" w:rsidR="00000000" w:rsidRPr="00000000">
        <w:rPr>
          <w:b w:val="1"/>
          <w:rtl w:val="0"/>
        </w:rPr>
        <w:t xml:space="preserve">"Do you see a man who is wise in his own eyes? There is more hope for a fool than for him" (Proverbs 26:12).</w:t>
      </w:r>
    </w:p>
    <w:p w:rsidR="00000000" w:rsidDel="00000000" w:rsidP="00000000" w:rsidRDefault="00000000" w:rsidRPr="00000000" w14:paraId="00000016">
      <w:pPr>
        <w:rPr>
          <w:b w:val="1"/>
        </w:rPr>
      </w:pPr>
      <w:r w:rsidDel="00000000" w:rsidR="00000000" w:rsidRPr="00000000">
        <w:rPr>
          <w:b w:val="1"/>
          <w:rtl w:val="0"/>
        </w:rPr>
        <w:t xml:space="preserve">A teachable person learns </w:t>
      </w:r>
      <w:r w:rsidDel="00000000" w:rsidR="00000000" w:rsidRPr="00000000">
        <w:rPr>
          <w:b w:val="1"/>
          <w:color w:val="ff0000"/>
          <w:u w:val="single"/>
          <w:rtl w:val="0"/>
        </w:rPr>
        <w:t xml:space="preserve">from</w:t>
      </w:r>
      <w:r w:rsidDel="00000000" w:rsidR="00000000" w:rsidRPr="00000000">
        <w:rPr>
          <w:b w:val="1"/>
          <w:rtl w:val="0"/>
        </w:rPr>
        <w:t xml:space="preserve"> failure.</w:t>
      </w:r>
    </w:p>
    <w:p w:rsidR="00000000" w:rsidDel="00000000" w:rsidP="00000000" w:rsidRDefault="00000000" w:rsidRPr="00000000" w14:paraId="00000017">
      <w:pPr>
        <w:rPr>
          <w:b w:val="1"/>
        </w:rPr>
      </w:pPr>
      <w:r w:rsidDel="00000000" w:rsidR="00000000" w:rsidRPr="00000000">
        <w:rPr>
          <w:rtl w:val="0"/>
        </w:rPr>
        <w:t xml:space="preserve">"And you say, 'How I hated discipline, and my heart despised reproof! I did not listen to the voice of my teachers or incline my ear to my instructors” </w:t>
      </w:r>
      <w:r w:rsidDel="00000000" w:rsidR="00000000" w:rsidRPr="00000000">
        <w:rPr>
          <w:b w:val="1"/>
          <w:rtl w:val="0"/>
        </w:rPr>
        <w:t xml:space="preserve">(Proverbs 5:12-13).</w:t>
      </w:r>
    </w:p>
    <w:p w:rsidR="00000000" w:rsidDel="00000000" w:rsidP="00000000" w:rsidRDefault="00000000" w:rsidRPr="00000000" w14:paraId="00000018">
      <w:pPr>
        <w:rPr>
          <w:b w:val="1"/>
        </w:rPr>
      </w:pPr>
      <w:r w:rsidDel="00000000" w:rsidR="00000000" w:rsidRPr="00000000">
        <w:rPr>
          <w:b w:val="1"/>
          <w:rtl w:val="0"/>
        </w:rPr>
        <w:t xml:space="preserve">John Naisbitt  - “the most important skill to acquire is learning how to learn.”</w:t>
      </w:r>
    </w:p>
    <w:p w:rsidR="00000000" w:rsidDel="00000000" w:rsidP="00000000" w:rsidRDefault="00000000" w:rsidRPr="00000000" w14:paraId="00000019">
      <w:pPr>
        <w:rPr>
          <w:b w:val="1"/>
        </w:rPr>
      </w:pPr>
      <w:r w:rsidDel="00000000" w:rsidR="00000000" w:rsidRPr="00000000">
        <w:rPr>
          <w:b w:val="1"/>
          <w:rtl w:val="0"/>
        </w:rPr>
        <w:t xml:space="preserve">How to be Teachable to teach others?</w:t>
      </w:r>
    </w:p>
    <w:p w:rsidR="00000000" w:rsidDel="00000000" w:rsidP="00000000" w:rsidRDefault="00000000" w:rsidRPr="00000000" w14:paraId="0000001A">
      <w:pPr>
        <w:rPr>
          <w:b w:val="1"/>
        </w:rPr>
      </w:pPr>
      <w:r w:rsidDel="00000000" w:rsidR="00000000" w:rsidRPr="00000000">
        <w:rPr>
          <w:b w:val="1"/>
          <w:rtl w:val="0"/>
        </w:rPr>
        <w:t xml:space="preserve">1. Learn to listen.</w:t>
      </w:r>
    </w:p>
    <w:p w:rsidR="00000000" w:rsidDel="00000000" w:rsidP="00000000" w:rsidRDefault="00000000" w:rsidRPr="00000000" w14:paraId="0000001B">
      <w:pPr>
        <w:rPr>
          <w:b w:val="1"/>
        </w:rPr>
      </w:pPr>
      <w:r w:rsidDel="00000000" w:rsidR="00000000" w:rsidRPr="00000000">
        <w:rPr>
          <w:b w:val="1"/>
          <w:rtl w:val="0"/>
        </w:rPr>
        <w:t xml:space="preserve">Listen not to respond, but Listen to understand</w:t>
      </w:r>
    </w:p>
    <w:p w:rsidR="00000000" w:rsidDel="00000000" w:rsidP="00000000" w:rsidRDefault="00000000" w:rsidRPr="00000000" w14:paraId="0000001C">
      <w:pPr>
        <w:rPr>
          <w:b w:val="1"/>
        </w:rPr>
      </w:pPr>
      <w:r w:rsidDel="00000000" w:rsidR="00000000" w:rsidRPr="00000000">
        <w:rPr>
          <w:b w:val="1"/>
          <w:rtl w:val="0"/>
        </w:rPr>
        <w:t xml:space="preserve">YOU CAN’T LEARN IF YOU’RE ALWAYS TALKING.</w:t>
      </w:r>
    </w:p>
    <w:p w:rsidR="00000000" w:rsidDel="00000000" w:rsidP="00000000" w:rsidRDefault="00000000" w:rsidRPr="00000000" w14:paraId="0000001D">
      <w:pPr>
        <w:rPr>
          <w:b w:val="1"/>
        </w:rPr>
      </w:pPr>
      <w:r w:rsidDel="00000000" w:rsidR="00000000" w:rsidRPr="00000000">
        <w:rPr>
          <w:b w:val="1"/>
          <w:rtl w:val="0"/>
        </w:rPr>
        <w:t xml:space="preserve">Listen not to respond, but </w:t>
      </w:r>
      <w:r w:rsidDel="00000000" w:rsidR="00000000" w:rsidRPr="00000000">
        <w:rPr>
          <w:b w:val="1"/>
          <w:color w:val="ff0000"/>
          <w:u w:val="single"/>
          <w:rtl w:val="0"/>
        </w:rPr>
        <w:t xml:space="preserve">listen</w:t>
      </w:r>
      <w:r w:rsidDel="00000000" w:rsidR="00000000" w:rsidRPr="00000000">
        <w:rPr>
          <w:b w:val="1"/>
          <w:rtl w:val="0"/>
        </w:rPr>
        <w:t xml:space="preserve"> to understand.</w:t>
      </w:r>
    </w:p>
    <w:p w:rsidR="00000000" w:rsidDel="00000000" w:rsidP="00000000" w:rsidRDefault="00000000" w:rsidRPr="00000000" w14:paraId="0000001E">
      <w:pPr>
        <w:rPr>
          <w:b w:val="1"/>
        </w:rPr>
      </w:pPr>
      <w:r w:rsidDel="00000000" w:rsidR="00000000" w:rsidRPr="00000000">
        <w:rPr>
          <w:b w:val="1"/>
          <w:rtl w:val="0"/>
        </w:rPr>
        <w:t xml:space="preserve">2. Let go of </w:t>
      </w:r>
      <w:r w:rsidDel="00000000" w:rsidR="00000000" w:rsidRPr="00000000">
        <w:rPr>
          <w:b w:val="1"/>
          <w:color w:val="ff0000"/>
          <w:u w:val="single"/>
          <w:rtl w:val="0"/>
        </w:rPr>
        <w:t xml:space="preserve">the</w:t>
      </w:r>
      <w:r w:rsidDel="00000000" w:rsidR="00000000" w:rsidRPr="00000000">
        <w:rPr>
          <w:b w:val="1"/>
          <w:rtl w:val="0"/>
        </w:rPr>
        <w:t xml:space="preserve"> “I Know it already”  attitude.</w:t>
      </w:r>
    </w:p>
    <w:p w:rsidR="00000000" w:rsidDel="00000000" w:rsidP="00000000" w:rsidRDefault="00000000" w:rsidRPr="00000000" w14:paraId="0000001F">
      <w:pPr>
        <w:rPr>
          <w:b w:val="1"/>
        </w:rPr>
      </w:pPr>
      <w:r w:rsidDel="00000000" w:rsidR="00000000" w:rsidRPr="00000000">
        <w:rPr>
          <w:b w:val="1"/>
          <w:rtl w:val="0"/>
        </w:rPr>
        <w:t xml:space="preserve">THE GREATEST ENEMY OF LEARNING IS KNOWING.</w:t>
      </w:r>
    </w:p>
    <w:p w:rsidR="00000000" w:rsidDel="00000000" w:rsidP="00000000" w:rsidRDefault="00000000" w:rsidRPr="00000000" w14:paraId="00000020">
      <w:pPr>
        <w:rPr/>
      </w:pPr>
      <w:r w:rsidDel="00000000" w:rsidR="00000000" w:rsidRPr="00000000">
        <w:rPr>
          <w:rtl w:val="0"/>
        </w:rPr>
        <w:t xml:space="preserve">If you think you already “know,” you don’t think you have more to learn.</w:t>
      </w:r>
    </w:p>
    <w:p w:rsidR="00000000" w:rsidDel="00000000" w:rsidP="00000000" w:rsidRDefault="00000000" w:rsidRPr="00000000" w14:paraId="00000021">
      <w:pPr>
        <w:rPr/>
      </w:pPr>
      <w:r w:rsidDel="00000000" w:rsidR="00000000" w:rsidRPr="00000000">
        <w:rPr>
          <w:rtl w:val="0"/>
        </w:rPr>
        <w:t xml:space="preserve">the goal of learning is action, not knowledge. If you don’t act on what you learn, genuine learning hasn’t taken place.  </w:t>
      </w:r>
    </w:p>
    <w:p w:rsidR="00000000" w:rsidDel="00000000" w:rsidP="00000000" w:rsidRDefault="00000000" w:rsidRPr="00000000" w14:paraId="00000022">
      <w:pPr>
        <w:rPr>
          <w:b w:val="1"/>
        </w:rPr>
      </w:pPr>
      <w:r w:rsidDel="00000000" w:rsidR="00000000" w:rsidRPr="00000000">
        <w:rPr>
          <w:b w:val="1"/>
          <w:rtl w:val="0"/>
        </w:rPr>
        <w:t xml:space="preserve">*“It’s what you learn after you know it all that counts.” - John Wooden </w:t>
      </w:r>
    </w:p>
    <w:p w:rsidR="00000000" w:rsidDel="00000000" w:rsidP="00000000" w:rsidRDefault="00000000" w:rsidRPr="00000000" w14:paraId="00000023">
      <w:pPr>
        <w:rPr>
          <w:b w:val="1"/>
        </w:rPr>
      </w:pPr>
      <w:r w:rsidDel="00000000" w:rsidR="00000000" w:rsidRPr="00000000">
        <w:rPr>
          <w:b w:val="1"/>
          <w:rtl w:val="0"/>
        </w:rPr>
        <w:t xml:space="preserve">3. Look for and plan for teachable moments.</w:t>
      </w:r>
    </w:p>
    <w:p w:rsidR="00000000" w:rsidDel="00000000" w:rsidP="00000000" w:rsidRDefault="00000000" w:rsidRPr="00000000" w14:paraId="00000024">
      <w:pPr>
        <w:rPr/>
      </w:pPr>
      <w:r w:rsidDel="00000000" w:rsidR="00000000" w:rsidRPr="00000000">
        <w:rPr>
          <w:rtl w:val="0"/>
        </w:rPr>
        <w:t xml:space="preserve">Teachable moments occur nearly every single day – in an observation or through a conversation.  If you capture these moments, you will discover that there are opportunities to learn in nearly every situation. </w:t>
      </w:r>
    </w:p>
    <w:p w:rsidR="00000000" w:rsidDel="00000000" w:rsidP="00000000" w:rsidRDefault="00000000" w:rsidRPr="00000000" w14:paraId="00000025">
      <w:pPr>
        <w:rPr/>
      </w:pPr>
      <w:r w:rsidDel="00000000" w:rsidR="00000000" w:rsidRPr="00000000">
        <w:rPr>
          <w:rtl w:val="0"/>
        </w:rPr>
        <w:t xml:space="preserve">“Keep hold of instruction; do not let go; guard her, for she is your life.”   -</w:t>
      </w:r>
      <w:r w:rsidDel="00000000" w:rsidR="00000000" w:rsidRPr="00000000">
        <w:rPr>
          <w:b w:val="1"/>
          <w:rtl w:val="0"/>
        </w:rPr>
        <w:t xml:space="preserve">Proverbs 4:13</w:t>
      </w: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4. Lead other people to Learn about Christ.</w:t>
      </w:r>
    </w:p>
    <w:p w:rsidR="00000000" w:rsidDel="00000000" w:rsidP="00000000" w:rsidRDefault="00000000" w:rsidRPr="00000000" w14:paraId="00000027">
      <w:pPr>
        <w:rPr>
          <w:b w:val="1"/>
        </w:rPr>
      </w:pPr>
      <w:r w:rsidDel="00000000" w:rsidR="00000000" w:rsidRPr="00000000">
        <w:rPr>
          <w:b w:val="1"/>
          <w:rtl w:val="0"/>
        </w:rPr>
        <w:t xml:space="preserve">Ps. 51:13</w:t>
      </w:r>
    </w:p>
    <w:p w:rsidR="00000000" w:rsidDel="00000000" w:rsidP="00000000" w:rsidRDefault="00000000" w:rsidRPr="00000000" w14:paraId="00000028">
      <w:pPr>
        <w:rPr>
          <w:color w:val="ff0000"/>
          <w:u w:val="single"/>
        </w:rPr>
      </w:pPr>
      <w:r w:rsidDel="00000000" w:rsidR="00000000" w:rsidRPr="00000000">
        <w:rPr>
          <w:rtl w:val="0"/>
        </w:rPr>
        <w:t xml:space="preserve">13  Then I will teach transgressors your ways, so that sinners will turn back to you.</w:t>
      </w: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color w:val="ff0000"/>
          <w:u w:val="single"/>
          <w:rtl w:val="0"/>
        </w:rPr>
        <w:t xml:space="preserve">Do </w:t>
      </w:r>
      <w:r w:rsidDel="00000000" w:rsidR="00000000" w:rsidRPr="00000000">
        <w:rPr>
          <w:b w:val="1"/>
          <w:rtl w:val="0"/>
        </w:rPr>
        <w:t xml:space="preserve">y</w:t>
      </w:r>
      <w:r w:rsidDel="00000000" w:rsidR="00000000" w:rsidRPr="00000000">
        <w:rPr>
          <w:b w:val="1"/>
          <w:rtl w:val="0"/>
        </w:rPr>
        <w:t xml:space="preserve">ou want to have a life that matters? </w:t>
      </w:r>
      <w:r w:rsidDel="00000000" w:rsidR="00000000" w:rsidRPr="00000000">
        <w:rPr>
          <w:b w:val="1"/>
          <w:color w:val="ff0000"/>
          <w:u w:val="single"/>
          <w:rtl w:val="0"/>
        </w:rPr>
        <w:t xml:space="preserve">Do</w:t>
      </w:r>
      <w:r w:rsidDel="00000000" w:rsidR="00000000" w:rsidRPr="00000000">
        <w:rPr>
          <w:b w:val="1"/>
          <w:rtl w:val="0"/>
        </w:rPr>
        <w:t xml:space="preserve"> You want to have a testimony? </w:t>
      </w:r>
      <w:r w:rsidDel="00000000" w:rsidR="00000000" w:rsidRPr="00000000">
        <w:rPr>
          <w:b w:val="1"/>
          <w:color w:val="ff0000"/>
          <w:u w:val="single"/>
          <w:rtl w:val="0"/>
        </w:rPr>
        <w:t xml:space="preserve">Do</w:t>
      </w:r>
      <w:r w:rsidDel="00000000" w:rsidR="00000000" w:rsidRPr="00000000">
        <w:rPr>
          <w:b w:val="1"/>
          <w:rtl w:val="0"/>
        </w:rPr>
        <w:t xml:space="preserve"> you want to have a witness?  </w:t>
      </w:r>
      <w:r w:rsidDel="00000000" w:rsidR="00000000" w:rsidRPr="00000000">
        <w:rPr>
          <w:b w:val="1"/>
          <w:color w:val="ff0000"/>
          <w:u w:val="single"/>
          <w:rtl w:val="0"/>
        </w:rPr>
        <w:t xml:space="preserve">Do</w:t>
      </w:r>
      <w:r w:rsidDel="00000000" w:rsidR="00000000" w:rsidRPr="00000000">
        <w:rPr>
          <w:b w:val="1"/>
          <w:rtl w:val="0"/>
        </w:rPr>
        <w:t xml:space="preserve"> you want to have an effective pattern of living that draws people to salvation? </w:t>
      </w:r>
    </w:p>
    <w:p w:rsidR="00000000" w:rsidDel="00000000" w:rsidP="00000000" w:rsidRDefault="00000000" w:rsidRPr="00000000" w14:paraId="0000002A">
      <w:pPr>
        <w:rPr>
          <w:b w:val="1"/>
        </w:rPr>
      </w:pPr>
      <w:r w:rsidDel="00000000" w:rsidR="00000000" w:rsidRPr="00000000">
        <w:rPr>
          <w:b w:val="1"/>
          <w:color w:val="ff0000"/>
          <w:u w:val="single"/>
          <w:rtl w:val="0"/>
        </w:rPr>
        <w:t xml:space="preserve">Do</w:t>
      </w:r>
      <w:r w:rsidDel="00000000" w:rsidR="00000000" w:rsidRPr="00000000">
        <w:rPr>
          <w:b w:val="1"/>
          <w:rtl w:val="0"/>
        </w:rPr>
        <w:t xml:space="preserve"> you want to be able to teach transgressors the ways of God so that they will be converted? Then you have to have your life washed and cleansed.</w:t>
      </w:r>
    </w:p>
    <w:p w:rsidR="00000000" w:rsidDel="00000000" w:rsidP="00000000" w:rsidRDefault="00000000" w:rsidRPr="00000000" w14:paraId="0000002B">
      <w:pPr>
        <w:rPr>
          <w:b w:val="1"/>
        </w:rPr>
      </w:pPr>
      <w:r w:rsidDel="00000000" w:rsidR="00000000" w:rsidRPr="00000000">
        <w:rPr>
          <w:b w:val="1"/>
          <w:rtl w:val="0"/>
        </w:rPr>
        <w:t xml:space="preserve">For Discussion: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When you are with your friends and family, what </w:t>
      </w:r>
      <w:r w:rsidDel="00000000" w:rsidR="00000000" w:rsidRPr="00000000">
        <w:rPr>
          <w:rFonts w:ascii="Aptos" w:cs="Aptos" w:eastAsia="Aptos" w:hAnsi="Aptos"/>
          <w:b w:val="0"/>
          <w:i w:val="0"/>
          <w:smallCaps w:val="0"/>
          <w:strike w:val="0"/>
          <w:color w:val="ff0000"/>
          <w:sz w:val="24"/>
          <w:szCs w:val="24"/>
          <w:u w:val="single"/>
          <w:shd w:fill="auto" w:val="clear"/>
          <w:vertAlign w:val="baseline"/>
          <w:rtl w:val="0"/>
        </w:rPr>
        <w:t xml:space="preserve">are the </w:t>
      </w:r>
      <w:r w:rsidDel="00000000" w:rsidR="00000000" w:rsidRPr="00000000">
        <w:rPr>
          <w:color w:val="ff0000"/>
          <w:u w:val="single"/>
          <w:rtl w:val="0"/>
        </w:rPr>
        <w:t xml:space="preserve">topics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you </w:t>
      </w:r>
      <w:r w:rsidDel="00000000" w:rsidR="00000000" w:rsidRPr="00000000">
        <w:rPr>
          <w:rtl w:val="0"/>
        </w:rPr>
        <w:t xml:space="preserve">usually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ff0000"/>
          <w:sz w:val="24"/>
          <w:szCs w:val="24"/>
          <w:u w:val="single"/>
          <w:shd w:fill="auto" w:val="clear"/>
          <w:vertAlign w:val="baseline"/>
          <w:rtl w:val="0"/>
        </w:rPr>
        <w:t xml:space="preserve">talk</w:t>
      </w:r>
      <w:r w:rsidDel="00000000" w:rsidR="00000000" w:rsidRPr="00000000">
        <w:rPr>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about and why?</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With what you have </w:t>
      </w:r>
      <w:r w:rsidDel="00000000" w:rsidR="00000000" w:rsidRPr="00000000">
        <w:rPr>
          <w:color w:val="ff0000"/>
          <w:u w:val="single"/>
          <w:rtl w:val="0"/>
        </w:rPr>
        <w:t xml:space="preserve">learned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today, How are you going to lead other people to Jesus Christ?</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PH"/>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1605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1605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1605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1605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1605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1605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1605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1605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1605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1605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605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605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605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605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605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605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605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605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1605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1605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1605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1605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1605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1605D"/>
    <w:rPr>
      <w:i w:val="1"/>
      <w:iCs w:val="1"/>
      <w:color w:val="404040" w:themeColor="text1" w:themeTint="0000BF"/>
    </w:rPr>
  </w:style>
  <w:style w:type="paragraph" w:styleId="ListParagraph">
    <w:name w:val="List Paragraph"/>
    <w:basedOn w:val="Normal"/>
    <w:uiPriority w:val="34"/>
    <w:qFormat w:val="1"/>
    <w:rsid w:val="00A1605D"/>
    <w:pPr>
      <w:ind w:left="720"/>
      <w:contextualSpacing w:val="1"/>
    </w:pPr>
  </w:style>
  <w:style w:type="character" w:styleId="IntenseEmphasis">
    <w:name w:val="Intense Emphasis"/>
    <w:basedOn w:val="DefaultParagraphFont"/>
    <w:uiPriority w:val="21"/>
    <w:qFormat w:val="1"/>
    <w:rsid w:val="00A1605D"/>
    <w:rPr>
      <w:i w:val="1"/>
      <w:iCs w:val="1"/>
      <w:color w:val="0f4761" w:themeColor="accent1" w:themeShade="0000BF"/>
    </w:rPr>
  </w:style>
  <w:style w:type="paragraph" w:styleId="IntenseQuote">
    <w:name w:val="Intense Quote"/>
    <w:basedOn w:val="Normal"/>
    <w:next w:val="Normal"/>
    <w:link w:val="IntenseQuoteChar"/>
    <w:uiPriority w:val="30"/>
    <w:qFormat w:val="1"/>
    <w:rsid w:val="00A1605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1605D"/>
    <w:rPr>
      <w:i w:val="1"/>
      <w:iCs w:val="1"/>
      <w:color w:val="0f4761" w:themeColor="accent1" w:themeShade="0000BF"/>
    </w:rPr>
  </w:style>
  <w:style w:type="character" w:styleId="IntenseReference">
    <w:name w:val="Intense Reference"/>
    <w:basedOn w:val="DefaultParagraphFont"/>
    <w:uiPriority w:val="32"/>
    <w:qFormat w:val="1"/>
    <w:rsid w:val="00A1605D"/>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6qwiFyRZX1XI7GSc9bjhhklfA==">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2024-04-25T06:21:00Z</dcterms:created>
  <dc:creator>Jinky Dizon</dc:creator>
</cp:coreProperties>
</file>